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B8" w:rsidRPr="00325830" w:rsidRDefault="00831761" w:rsidP="00B20362">
      <w:pPr>
        <w:spacing w:after="0"/>
        <w:rPr>
          <w:rFonts w:cstheme="minorHAnsi"/>
          <w:sz w:val="40"/>
          <w:szCs w:val="40"/>
        </w:rPr>
      </w:pPr>
      <w:r w:rsidRPr="00325830">
        <w:rPr>
          <w:rFonts w:cstheme="minorHAnsi"/>
          <w:color w:val="000000"/>
          <w:sz w:val="40"/>
          <w:szCs w:val="40"/>
          <w:shd w:val="clear" w:color="auto" w:fill="FFFFFF"/>
        </w:rPr>
        <w:t xml:space="preserve">KŘP </w:t>
      </w:r>
      <w:proofErr w:type="spellStart"/>
      <w:r w:rsidRPr="00325830">
        <w:rPr>
          <w:rFonts w:cstheme="minorHAnsi"/>
          <w:color w:val="000000"/>
          <w:sz w:val="40"/>
          <w:szCs w:val="40"/>
          <w:shd w:val="clear" w:color="auto" w:fill="FFFFFF"/>
        </w:rPr>
        <w:t>Omk</w:t>
      </w:r>
      <w:proofErr w:type="spellEnd"/>
      <w:r w:rsidRPr="00325830">
        <w:rPr>
          <w:rFonts w:cstheme="minorHAnsi"/>
          <w:color w:val="000000"/>
          <w:sz w:val="40"/>
          <w:szCs w:val="40"/>
          <w:shd w:val="clear" w:color="auto" w:fill="FFFFFF"/>
        </w:rPr>
        <w:t xml:space="preserve"> - OPŽP 100 - OO</w:t>
      </w:r>
      <w:r w:rsidR="00325830" w:rsidRPr="00325830">
        <w:rPr>
          <w:rFonts w:cstheme="minorHAnsi"/>
          <w:color w:val="000000"/>
          <w:sz w:val="40"/>
          <w:szCs w:val="40"/>
          <w:shd w:val="clear" w:color="auto" w:fill="FFFFFF"/>
        </w:rPr>
        <w:t>P</w:t>
      </w:r>
      <w:r w:rsidRPr="00325830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="00325830">
        <w:rPr>
          <w:rFonts w:cstheme="minorHAnsi"/>
          <w:color w:val="000000"/>
          <w:sz w:val="40"/>
          <w:szCs w:val="40"/>
          <w:shd w:val="clear" w:color="auto" w:fill="FFFFFF"/>
        </w:rPr>
        <w:t>Olomouc 3, Smetanova</w:t>
      </w:r>
      <w:r w:rsidR="00325830" w:rsidRPr="00325830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="004E677F">
        <w:rPr>
          <w:rFonts w:cstheme="minorHAnsi"/>
          <w:color w:val="000000"/>
          <w:sz w:val="40"/>
          <w:szCs w:val="40"/>
          <w:shd w:val="clear" w:color="auto" w:fill="FFFFFF"/>
        </w:rPr>
        <w:t>814/</w:t>
      </w:r>
      <w:r w:rsidR="00325830" w:rsidRPr="00325830">
        <w:rPr>
          <w:rFonts w:cstheme="minorHAnsi"/>
          <w:color w:val="000000"/>
          <w:sz w:val="40"/>
          <w:szCs w:val="40"/>
          <w:shd w:val="clear" w:color="auto" w:fill="FFFFFF"/>
        </w:rPr>
        <w:t xml:space="preserve">14 </w:t>
      </w:r>
    </w:p>
    <w:p w:rsidR="00B20362" w:rsidRDefault="00B20362">
      <w:pPr>
        <w:rPr>
          <w:sz w:val="40"/>
          <w:szCs w:val="40"/>
        </w:rPr>
      </w:pPr>
      <w:r w:rsidRPr="00B20362">
        <w:rPr>
          <w:sz w:val="40"/>
          <w:szCs w:val="40"/>
        </w:rPr>
        <w:t>C</w:t>
      </w:r>
      <w:r w:rsidR="00831761">
        <w:rPr>
          <w:sz w:val="40"/>
          <w:szCs w:val="40"/>
        </w:rPr>
        <w:t>Z.05.5.18/0.0/0.0/18_100/0009256</w:t>
      </w:r>
    </w:p>
    <w:p w:rsidR="00B20362" w:rsidRDefault="00B20362" w:rsidP="00B20362">
      <w:pPr>
        <w:jc w:val="both"/>
      </w:pPr>
    </w:p>
    <w:p w:rsidR="00B20362" w:rsidRDefault="00B20362" w:rsidP="00B20362">
      <w:pPr>
        <w:jc w:val="both"/>
      </w:pPr>
    </w:p>
    <w:p w:rsidR="00B20362" w:rsidRDefault="00C74975" w:rsidP="00B20362">
      <w:pPr>
        <w:jc w:val="both"/>
      </w:pPr>
      <w:r>
        <w:t xml:space="preserve">Projekt „KŘP </w:t>
      </w:r>
      <w:proofErr w:type="spellStart"/>
      <w:r>
        <w:t>Omk</w:t>
      </w:r>
      <w:proofErr w:type="spellEnd"/>
      <w:r>
        <w:t xml:space="preserve"> - OO</w:t>
      </w:r>
      <w:r w:rsidR="004E677F">
        <w:t xml:space="preserve">P Olomouc 3, Smetanova </w:t>
      </w:r>
      <w:proofErr w:type="gramStart"/>
      <w:r w:rsidR="004E677F">
        <w:t>č.p.</w:t>
      </w:r>
      <w:proofErr w:type="gramEnd"/>
      <w:r w:rsidR="004E677F">
        <w:t xml:space="preserve"> 814/</w:t>
      </w:r>
      <w:r w:rsidR="00325830">
        <w:t>14</w:t>
      </w:r>
      <w:r w:rsidR="00B20362">
        <w:t xml:space="preserve">“, </w:t>
      </w:r>
      <w:r w:rsidR="0000738B">
        <w:t>C</w:t>
      </w:r>
      <w:r w:rsidR="00325830">
        <w:t>Z.05.5.18/0.0/0.0/18_100/0009258</w:t>
      </w:r>
      <w:r w:rsidR="00B20362">
        <w:t xml:space="preserve"> je spolufinancován </w:t>
      </w:r>
      <w:r w:rsidR="00B20362" w:rsidRPr="001B0C72">
        <w:t>Evro</w:t>
      </w:r>
      <w:r w:rsidR="00B20362">
        <w:t>pskou unií</w:t>
      </w:r>
      <w:r w:rsidR="00754215">
        <w:t xml:space="preserve"> – Fondem soudržnosti/</w:t>
      </w:r>
      <w:r w:rsidR="00B20362" w:rsidRPr="001B0C72">
        <w:t>Evropským fondem pro regionální rozvoj v rámci Operačního programu Životní prostředí.</w:t>
      </w:r>
    </w:p>
    <w:p w:rsidR="00B20362" w:rsidRPr="00F44B5C" w:rsidRDefault="00B20362" w:rsidP="00B20362">
      <w:pPr>
        <w:jc w:val="both"/>
      </w:pPr>
      <w:r w:rsidRPr="00F44B5C">
        <w:rPr>
          <w:u w:val="single"/>
        </w:rPr>
        <w:t>Předpokládaný termín realizace</w:t>
      </w:r>
      <w:r w:rsidRPr="00F44B5C">
        <w:t xml:space="preserve">: </w:t>
      </w:r>
      <w:r>
        <w:t xml:space="preserve">  </w:t>
      </w:r>
      <w:r w:rsidR="00C74975">
        <w:t>1</w:t>
      </w:r>
      <w:r w:rsidRPr="00F44B5C">
        <w:t>.</w:t>
      </w:r>
      <w:r>
        <w:t xml:space="preserve"> </w:t>
      </w:r>
      <w:r w:rsidR="00DB3AF7">
        <w:t>3</w:t>
      </w:r>
      <w:r w:rsidRPr="00F44B5C">
        <w:t>.</w:t>
      </w:r>
      <w:r>
        <w:t xml:space="preserve"> </w:t>
      </w:r>
      <w:r w:rsidR="00C74975">
        <w:t>2021 – 29</w:t>
      </w:r>
      <w:r w:rsidRPr="00F44B5C">
        <w:t>.</w:t>
      </w:r>
      <w:r>
        <w:t xml:space="preserve"> </w:t>
      </w:r>
      <w:r w:rsidR="00C74975">
        <w:t>10</w:t>
      </w:r>
      <w:r w:rsidRPr="00F44B5C">
        <w:t>.</w:t>
      </w:r>
      <w:r>
        <w:t xml:space="preserve"> </w:t>
      </w:r>
      <w:r w:rsidR="00C74975">
        <w:t>2021</w:t>
      </w:r>
    </w:p>
    <w:p w:rsidR="00B20362" w:rsidRDefault="00B20362" w:rsidP="00B20362">
      <w:pPr>
        <w:spacing w:before="240" w:after="0"/>
        <w:jc w:val="both"/>
      </w:pPr>
      <w:r w:rsidRPr="00F44B5C">
        <w:rPr>
          <w:u w:val="single"/>
        </w:rPr>
        <w:t>Rozpočet projektu</w:t>
      </w:r>
      <w:r>
        <w:t xml:space="preserve">: </w:t>
      </w:r>
      <w:r w:rsidR="004E677F">
        <w:t>10 849 030</w:t>
      </w:r>
      <w:r>
        <w:t xml:space="preserve"> Kč</w:t>
      </w:r>
    </w:p>
    <w:p w:rsidR="00B20362" w:rsidRDefault="00B20362" w:rsidP="00B20362">
      <w:pPr>
        <w:spacing w:before="240" w:after="0"/>
        <w:jc w:val="both"/>
      </w:pPr>
      <w:r>
        <w:t>Způsobilé výdaje investiční ve výši</w:t>
      </w:r>
      <w:r w:rsidR="00C74975">
        <w:t xml:space="preserve">  </w:t>
      </w:r>
      <w:r w:rsidR="00124AAD">
        <w:t xml:space="preserve"> </w:t>
      </w:r>
      <w:r w:rsidR="004E677F">
        <w:t xml:space="preserve"> 7 303 60</w:t>
      </w:r>
      <w:r w:rsidR="00C74975">
        <w:t>9</w:t>
      </w:r>
      <w:r w:rsidR="0000738B">
        <w:t xml:space="preserve"> </w:t>
      </w:r>
      <w:r>
        <w:t>Kč</w:t>
      </w:r>
    </w:p>
    <w:p w:rsidR="00B20362" w:rsidRDefault="00B20362" w:rsidP="00B20362">
      <w:pPr>
        <w:spacing w:after="0"/>
        <w:jc w:val="both"/>
      </w:pPr>
      <w:r>
        <w:t xml:space="preserve">z toho 45%  NZÚ                                 </w:t>
      </w:r>
      <w:r w:rsidR="002F56F2">
        <w:t xml:space="preserve"> </w:t>
      </w:r>
      <w:r>
        <w:t xml:space="preserve"> </w:t>
      </w:r>
      <w:r w:rsidR="004E677F">
        <w:t>3 286 624</w:t>
      </w:r>
      <w:r w:rsidR="00C74975">
        <w:t>,05</w:t>
      </w:r>
      <w:r>
        <w:t xml:space="preserve"> Kč</w:t>
      </w:r>
    </w:p>
    <w:p w:rsidR="00B20362" w:rsidRDefault="00B20362" w:rsidP="00B20362">
      <w:pPr>
        <w:spacing w:after="0"/>
        <w:jc w:val="both"/>
      </w:pPr>
      <w:r>
        <w:t xml:space="preserve">z toho 40%  EU                                     </w:t>
      </w:r>
      <w:r w:rsidR="004E677F">
        <w:t xml:space="preserve"> 2 921 443</w:t>
      </w:r>
      <w:r w:rsidR="0064775E">
        <w:t>,6</w:t>
      </w:r>
      <w:r w:rsidR="002F56F2">
        <w:t>0</w:t>
      </w:r>
      <w:r>
        <w:t xml:space="preserve"> Kč</w:t>
      </w:r>
    </w:p>
    <w:p w:rsidR="00B20362" w:rsidRDefault="00B20362" w:rsidP="00B20362">
      <w:pPr>
        <w:jc w:val="both"/>
      </w:pPr>
      <w:r>
        <w:t xml:space="preserve">z toho 15% vlastní zdroje    </w:t>
      </w:r>
      <w:r w:rsidR="0000738B">
        <w:t xml:space="preserve">              </w:t>
      </w:r>
      <w:r w:rsidR="002F56F2">
        <w:t xml:space="preserve"> </w:t>
      </w:r>
      <w:r w:rsidR="0000738B">
        <w:t xml:space="preserve"> </w:t>
      </w:r>
      <w:r w:rsidR="004E677F">
        <w:t>1 095 541</w:t>
      </w:r>
      <w:r w:rsidR="0064775E">
        <w:t>,35</w:t>
      </w:r>
      <w:r>
        <w:t xml:space="preserve"> Kč</w:t>
      </w:r>
    </w:p>
    <w:p w:rsidR="00B20362" w:rsidRDefault="00B20362" w:rsidP="00B20362">
      <w:pPr>
        <w:jc w:val="both"/>
      </w:pPr>
      <w:r>
        <w:t xml:space="preserve">Nezpůsobilé výdaje investiční ve výši   </w:t>
      </w:r>
      <w:r w:rsidR="004E677F">
        <w:t>3 545 421</w:t>
      </w:r>
      <w:r>
        <w:t xml:space="preserve"> Kč</w:t>
      </w:r>
    </w:p>
    <w:p w:rsidR="00B20362" w:rsidRDefault="00B20362" w:rsidP="00B20362">
      <w:pPr>
        <w:jc w:val="both"/>
      </w:pPr>
      <w:r w:rsidRPr="00F44B5C">
        <w:rPr>
          <w:u w:val="single"/>
        </w:rPr>
        <w:t>Popis projektu</w:t>
      </w:r>
      <w:r>
        <w:t>:</w:t>
      </w:r>
    </w:p>
    <w:p w:rsidR="0064775E" w:rsidRPr="0064775E" w:rsidRDefault="0064775E" w:rsidP="00B20362">
      <w:pPr>
        <w:jc w:val="both"/>
      </w:pPr>
      <w:r w:rsidRPr="0064775E">
        <w:t>Projekt je zaměřen na snížení energetické náročnosti budovy realizací stavebních úprav a výměnu původních poškozených konstrukcí.  Realizace projektu bude mít pozitivní vliv na životní prostředí a dojde ke zlepšení tepelně -</w:t>
      </w:r>
      <w:r>
        <w:t xml:space="preserve"> technických vlastností objektu.</w:t>
      </w:r>
    </w:p>
    <w:p w:rsidR="00B20362" w:rsidRDefault="00B20362" w:rsidP="00B20362">
      <w:pPr>
        <w:jc w:val="both"/>
      </w:pPr>
      <w:r w:rsidRPr="00F44B5C">
        <w:rPr>
          <w:u w:val="single"/>
        </w:rPr>
        <w:t>Hlavní cíle projektu</w:t>
      </w:r>
      <w:r>
        <w:t>:</w:t>
      </w:r>
    </w:p>
    <w:p w:rsidR="004E677F" w:rsidRDefault="004E677F" w:rsidP="004E677F">
      <w:pPr>
        <w:jc w:val="both"/>
      </w:pPr>
      <w:r>
        <w:t xml:space="preserve">Hlavním cílem projektu "KŘP </w:t>
      </w:r>
      <w:proofErr w:type="spellStart"/>
      <w:r>
        <w:t>Omk</w:t>
      </w:r>
      <w:proofErr w:type="spellEnd"/>
      <w:r>
        <w:t xml:space="preserve"> - OPŽP 100, OO Olomouc 3, Smetanova </w:t>
      </w:r>
      <w:proofErr w:type="gramStart"/>
      <w:r>
        <w:t>č.p.</w:t>
      </w:r>
      <w:proofErr w:type="gramEnd"/>
      <w:r>
        <w:t xml:space="preserve"> 814/14" jsou vnější stavební úpravy budovy. Smyslem těchto navržených úprav je snížení energetické náročnosti objektu a celkové zlepšení stavebně technického stavu obvodového pláště, včetně odstranění tepelně technických poruch. Navržená opatření spočívají v prostém opláštění fasády zateplovacím systémem s okopírováním tvaru objektu a v novém zateplení střechy. Budou vyměněny všechny výplně otvorů včetně střešních oken. Stávající zdroj tepla je vyhovující.  </w:t>
      </w:r>
    </w:p>
    <w:p w:rsidR="004E677F" w:rsidRDefault="004E677F" w:rsidP="004E677F">
      <w:pPr>
        <w:jc w:val="both"/>
      </w:pPr>
      <w:r>
        <w:t>Důvodem pro realizaci projektu je snížení spotřeby energie objektu vynaložené převážně na vytápění. Tím dojde ke snížení emisí škodlivých látek a omezení negativního vlivu na životní prostředí. Dalším důvodem je ekonomické hledisko. V tomto případě dojde ke snížení nákladů na vytápění budovy, a to i s ohledem na dobu návratnosti investice vložené do realizovaných opatření s cílem úspory energie.</w:t>
      </w:r>
    </w:p>
    <w:p w:rsidR="004E677F" w:rsidRDefault="004E677F" w:rsidP="004E677F">
      <w:pPr>
        <w:jc w:val="both"/>
      </w:pPr>
      <w:r>
        <w:t>Další práce, které přímo nesouvisí s navrhovanými energetickými opatřeními, ale logicky řeší jiné stavebně technické poruchy budovy, jsou sanace vlhk</w:t>
      </w:r>
      <w:bookmarkStart w:id="0" w:name="_GoBack"/>
      <w:bookmarkEnd w:id="0"/>
      <w:r>
        <w:t>ého zdiva v suterénu z vnitřní i venkovní strany.</w:t>
      </w:r>
    </w:p>
    <w:sectPr w:rsidR="004E6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62"/>
    <w:rsid w:val="0000738B"/>
    <w:rsid w:val="00124AAD"/>
    <w:rsid w:val="002967D5"/>
    <w:rsid w:val="002F56F2"/>
    <w:rsid w:val="00304207"/>
    <w:rsid w:val="00325830"/>
    <w:rsid w:val="003C0C26"/>
    <w:rsid w:val="004E677F"/>
    <w:rsid w:val="00527CB8"/>
    <w:rsid w:val="00580F01"/>
    <w:rsid w:val="0064775E"/>
    <w:rsid w:val="006D568F"/>
    <w:rsid w:val="00754215"/>
    <w:rsid w:val="007A2FD1"/>
    <w:rsid w:val="00831761"/>
    <w:rsid w:val="00A64080"/>
    <w:rsid w:val="00AC3F0C"/>
    <w:rsid w:val="00AF52CB"/>
    <w:rsid w:val="00B20362"/>
    <w:rsid w:val="00C74975"/>
    <w:rsid w:val="00DB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01C2"/>
  <w15:chartTrackingRefBased/>
  <w15:docId w15:val="{160F9AD1-AAD5-42DE-8486-B81B6AC1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5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TAUWINKLOVÁ Šárka</dc:creator>
  <cp:keywords/>
  <dc:description/>
  <cp:lastModifiedBy>TAUWINKLOVÁ Šárka</cp:lastModifiedBy>
  <cp:revision>3</cp:revision>
  <cp:lastPrinted>2021-01-19T08:17:00Z</cp:lastPrinted>
  <dcterms:created xsi:type="dcterms:W3CDTF">2021-01-19T08:19:00Z</dcterms:created>
  <dcterms:modified xsi:type="dcterms:W3CDTF">2021-01-19T08:39:00Z</dcterms:modified>
</cp:coreProperties>
</file>